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A" w:rsidRDefault="00C5422E" w:rsidP="00192DEA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3.5.</w:t>
      </w:r>
      <w:r w:rsidR="00192DEA">
        <w:rPr>
          <w:b/>
          <w:bCs/>
        </w:rPr>
        <w:t>Система условий реализации основной   образовательной программы</w:t>
      </w:r>
      <w:r w:rsidR="00192DEA">
        <w:rPr>
          <w:rStyle w:val="20"/>
        </w:rPr>
        <w:t xml:space="preserve"> основного общего образования</w:t>
      </w:r>
    </w:p>
    <w:p w:rsidR="00192DEA" w:rsidRDefault="00C5422E" w:rsidP="00192DEA">
      <w:pPr>
        <w:spacing w:after="53" w:line="360" w:lineRule="auto"/>
        <w:ind w:firstLine="567"/>
        <w:jc w:val="both"/>
      </w:pPr>
      <w:r>
        <w:rPr>
          <w:rStyle w:val="20"/>
        </w:rPr>
        <w:t>3.5</w:t>
      </w:r>
      <w:r w:rsidR="00192DEA">
        <w:rPr>
          <w:rStyle w:val="20"/>
        </w:rPr>
        <w:t>.1. Описание кадровых условий</w:t>
      </w:r>
      <w:r w:rsidR="00192DEA">
        <w:rPr>
          <w:rStyle w:val="202"/>
          <w:rFonts w:eastAsia="@Arial Unicode MS"/>
        </w:rPr>
        <w:t xml:space="preserve"> </w:t>
      </w:r>
      <w:r w:rsidR="00192DEA">
        <w:rPr>
          <w:rStyle w:val="20"/>
        </w:rPr>
        <w:t>реализации основной образовательной</w:t>
      </w:r>
      <w:r w:rsidR="00192DEA">
        <w:rPr>
          <w:rStyle w:val="202"/>
          <w:rFonts w:eastAsia="@Arial Unicode MS"/>
        </w:rPr>
        <w:t xml:space="preserve"> </w:t>
      </w:r>
      <w:r w:rsidR="00192DEA">
        <w:rPr>
          <w:rStyle w:val="20"/>
        </w:rPr>
        <w:t>программы основного общего образования</w:t>
      </w:r>
      <w:r w:rsidR="00192DEA">
        <w:rPr>
          <w:rStyle w:val="202"/>
          <w:rFonts w:eastAsia="@Arial Unicode MS"/>
        </w:rPr>
        <w:t xml:space="preserve"> </w:t>
      </w:r>
      <w:r w:rsidR="00192DEA">
        <w:rPr>
          <w:rStyle w:val="20"/>
        </w:rPr>
        <w:t>включает</w:t>
      </w:r>
      <w:r w:rsidR="00192DEA">
        <w:t xml:space="preserve"> </w:t>
      </w:r>
    </w:p>
    <w:p w:rsidR="00192DEA" w:rsidRDefault="00192DEA" w:rsidP="00192DEA">
      <w:pPr>
        <w:spacing w:after="53" w:line="360" w:lineRule="auto"/>
        <w:ind w:firstLine="567"/>
        <w:jc w:val="both"/>
      </w:pPr>
      <w:r>
        <w:t>В настоящее время ГОУ ЯО «Ярославская общеоб</w:t>
      </w:r>
      <w:r w:rsidR="00C5422E">
        <w:t>р</w:t>
      </w:r>
      <w:bookmarkStart w:id="0" w:name="_GoBack"/>
      <w:bookmarkEnd w:id="0"/>
      <w:r>
        <w:t>оазовательная школа» представляет собой образовательное учреждение, реализующее образовательную программу основного общего образования, среднего общего образования.</w:t>
      </w:r>
    </w:p>
    <w:p w:rsidR="00192DEA" w:rsidRDefault="00192DEA" w:rsidP="00192DEA">
      <w:pPr>
        <w:spacing w:after="53" w:line="360" w:lineRule="auto"/>
        <w:ind w:firstLine="567"/>
        <w:jc w:val="both"/>
      </w:pPr>
      <w:r>
        <w:t>В школе работают</w:t>
      </w:r>
      <w:r>
        <w:rPr>
          <w:rStyle w:val="a5"/>
        </w:rPr>
        <w:t xml:space="preserve"> </w:t>
      </w:r>
      <w:r>
        <w:t>16 педагогов (в том числе 2 человека администрации). Из них 16 человек (100%) имеют высшее образование.</w:t>
      </w:r>
    </w:p>
    <w:p w:rsidR="00192DEA" w:rsidRDefault="00192DEA" w:rsidP="00192DEA">
      <w:pPr>
        <w:spacing w:after="53" w:line="360" w:lineRule="auto"/>
        <w:ind w:firstLine="567"/>
      </w:pPr>
      <w:r>
        <w:t>По возрасту: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160"/>
        <w:gridCol w:w="2160"/>
        <w:gridCol w:w="2934"/>
      </w:tblGrid>
      <w:tr w:rsidR="00192DEA" w:rsidTr="00192DEA">
        <w:trPr>
          <w:trHeight w:val="47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</w:pPr>
            <w:r>
              <w:rPr>
                <w:rStyle w:val="a5"/>
              </w:rPr>
              <w:t>До 25 лет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</w:pPr>
            <w:r>
              <w:rPr>
                <w:rStyle w:val="a5"/>
              </w:rPr>
              <w:t>От 26 до 35 лет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</w:pPr>
            <w:r>
              <w:rPr>
                <w:rStyle w:val="a5"/>
              </w:rPr>
              <w:t>От 36 до 55 лет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</w:pPr>
            <w:r>
              <w:rPr>
                <w:rStyle w:val="a5"/>
              </w:rPr>
              <w:t>Свыше 56 лет</w:t>
            </w:r>
          </w:p>
        </w:tc>
      </w:tr>
      <w:tr w:rsidR="00192DEA" w:rsidTr="00192DEA">
        <w:trPr>
          <w:trHeight w:val="39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t>6 (38%)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t>10 (62%)</w:t>
            </w:r>
          </w:p>
        </w:tc>
      </w:tr>
    </w:tbl>
    <w:p w:rsidR="00192DEA" w:rsidRDefault="00192DEA" w:rsidP="00192DEA">
      <w:pPr>
        <w:spacing w:line="360" w:lineRule="auto"/>
        <w:ind w:firstLine="567"/>
      </w:pPr>
      <w:r>
        <w:t xml:space="preserve">Имеют стаж педагогической работы </w:t>
      </w:r>
    </w:p>
    <w:tbl>
      <w:tblPr>
        <w:tblW w:w="93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360"/>
      </w:tblGrid>
      <w:tr w:rsidR="00192DEA" w:rsidTr="00192DEA">
        <w:trPr>
          <w:trHeight w:val="4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rPr>
                <w:rStyle w:val="a5"/>
              </w:rPr>
              <w:t>До 5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rPr>
                <w:rStyle w:val="a5"/>
              </w:rPr>
              <w:t>5 – 10 лет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rPr>
                <w:rStyle w:val="a5"/>
              </w:rPr>
              <w:t>10 – 20 лет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rPr>
                <w:rStyle w:val="a5"/>
              </w:rPr>
              <w:t>Свыше 20 лет</w:t>
            </w:r>
          </w:p>
        </w:tc>
      </w:tr>
      <w:tr w:rsidR="00192DEA" w:rsidTr="00192DEA">
        <w:trPr>
          <w:trHeight w:val="48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t>1 (6%)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t>3 (19 %)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DEA" w:rsidRDefault="00192DEA">
            <w:pPr>
              <w:spacing w:after="53" w:line="360" w:lineRule="auto"/>
              <w:ind w:firstLine="567"/>
              <w:jc w:val="center"/>
            </w:pPr>
            <w:r>
              <w:t>12 (75%)</w:t>
            </w:r>
          </w:p>
        </w:tc>
      </w:tr>
    </w:tbl>
    <w:p w:rsidR="00192DEA" w:rsidRDefault="00192DEA" w:rsidP="00192DEA">
      <w:pPr>
        <w:spacing w:after="53" w:line="360" w:lineRule="auto"/>
        <w:ind w:firstLine="567"/>
      </w:pPr>
    </w:p>
    <w:p w:rsidR="00192DEA" w:rsidRDefault="00192DEA" w:rsidP="00192DEA">
      <w:pPr>
        <w:spacing w:after="53" w:line="360" w:lineRule="auto"/>
        <w:ind w:firstLine="567"/>
      </w:pPr>
      <w:r>
        <w:t>Всего   на 31.08.2020 г.  аттестовано 16 педагогов (100%). Из них  имеют:</w:t>
      </w:r>
    </w:p>
    <w:p w:rsidR="00192DEA" w:rsidRDefault="00192DEA" w:rsidP="00192DEA">
      <w:pPr>
        <w:spacing w:after="53" w:line="360" w:lineRule="auto"/>
        <w:ind w:firstLine="567"/>
      </w:pPr>
      <w:r>
        <w:t xml:space="preserve">-  высшую квалификационную категорию   3 чел. (19 %), </w:t>
      </w:r>
    </w:p>
    <w:p w:rsidR="00192DEA" w:rsidRDefault="00192DEA" w:rsidP="00192DEA">
      <w:pPr>
        <w:spacing w:after="53" w:line="360" w:lineRule="auto"/>
        <w:ind w:firstLine="567"/>
      </w:pPr>
      <w:r>
        <w:t xml:space="preserve">- первую - 13 (81 %), </w:t>
      </w:r>
    </w:p>
    <w:p w:rsidR="00192DEA" w:rsidRDefault="00192DEA" w:rsidP="00192DEA">
      <w:pPr>
        <w:spacing w:after="53" w:line="360" w:lineRule="auto"/>
        <w:ind w:firstLine="567"/>
      </w:pPr>
      <w:r>
        <w:t>Педагогические работники, имеющие отличия:</w:t>
      </w:r>
    </w:p>
    <w:p w:rsidR="00192DEA" w:rsidRDefault="00192DEA" w:rsidP="00192DEA">
      <w:pPr>
        <w:spacing w:after="53" w:line="360" w:lineRule="auto"/>
        <w:ind w:firstLine="567"/>
      </w:pPr>
      <w:r>
        <w:t>- «Почетный работник общего образования Российской Федерации» - 1чел.</w:t>
      </w:r>
    </w:p>
    <w:p w:rsidR="00192DEA" w:rsidRDefault="00192DEA" w:rsidP="00192DEA">
      <w:pPr>
        <w:spacing w:after="53" w:line="360" w:lineRule="auto"/>
        <w:ind w:firstLine="567"/>
      </w:pPr>
      <w:r>
        <w:t>- «Отличник народного просвящения» - 2 чел.</w:t>
      </w:r>
    </w:p>
    <w:p w:rsidR="00192DEA" w:rsidRDefault="00192DEA" w:rsidP="00192DEA">
      <w:pPr>
        <w:spacing w:after="53" w:line="360" w:lineRule="auto"/>
        <w:ind w:firstLine="567"/>
      </w:pPr>
      <w:r>
        <w:t>- «Почетная грамота министерства и науки Российской Федерации» - 3чел.</w:t>
      </w:r>
    </w:p>
    <w:p w:rsidR="00192DEA" w:rsidRDefault="00192DEA" w:rsidP="00192DEA">
      <w:pPr>
        <w:spacing w:after="53" w:line="360" w:lineRule="auto"/>
        <w:ind w:firstLine="567"/>
      </w:pPr>
      <w:r>
        <w:t>- «Почетная грамота департамента образования Ярославской области» - 16 чел.</w:t>
      </w:r>
    </w:p>
    <w:p w:rsidR="00192DEA" w:rsidRDefault="00192DEA" w:rsidP="00192DEA">
      <w:pPr>
        <w:spacing w:after="53" w:line="360" w:lineRule="auto"/>
        <w:ind w:firstLine="567"/>
      </w:pPr>
      <w:r>
        <w:t>- «Почетная грамота мэрии г. Ярославля» - 1чел.</w:t>
      </w:r>
    </w:p>
    <w:p w:rsidR="00192DEA" w:rsidRDefault="00192DEA" w:rsidP="00192DEA">
      <w:pPr>
        <w:spacing w:after="53" w:line="360" w:lineRule="auto"/>
        <w:ind w:firstLine="567"/>
      </w:pPr>
      <w:r>
        <w:t>- «Благодарность мэрии г. Ярославля» - 3 чел.</w:t>
      </w:r>
    </w:p>
    <w:p w:rsidR="00192DEA" w:rsidRDefault="00192DEA" w:rsidP="00192DEA">
      <w:pPr>
        <w:spacing w:after="53" w:line="360" w:lineRule="auto"/>
        <w:ind w:firstLine="567"/>
        <w:jc w:val="both"/>
      </w:pPr>
      <w:r>
        <w:t xml:space="preserve">Педагогический коллектив школы характеризует профессиональная компетентность, достаточно высокий творческий потенциал, интерес к новому  и желание самосовершенствоваться. </w:t>
      </w:r>
    </w:p>
    <w:p w:rsidR="00192DEA" w:rsidRDefault="00192DEA" w:rsidP="00192DEA">
      <w:pPr>
        <w:pStyle w:val="3"/>
        <w:spacing w:line="360" w:lineRule="auto"/>
        <w:jc w:val="center"/>
        <w:rPr>
          <w:rStyle w:val="a5"/>
          <w:b/>
          <w:bCs/>
          <w:sz w:val="24"/>
          <w:szCs w:val="24"/>
        </w:rPr>
      </w:pPr>
      <w:bookmarkStart w:id="1" w:name="_Toc354254024"/>
      <w:r>
        <w:rPr>
          <w:rStyle w:val="a5"/>
          <w:sz w:val="24"/>
          <w:szCs w:val="24"/>
        </w:rPr>
        <w:lastRenderedPageBreak/>
        <w:t>3.2.2. Финансовое обеспечение реализации основной образовательной программы основного общего образования</w:t>
      </w:r>
      <w:bookmarkEnd w:id="1"/>
    </w:p>
    <w:p w:rsidR="00192DEA" w:rsidRDefault="00192DEA" w:rsidP="00192DEA"/>
    <w:p w:rsidR="00192DEA" w:rsidRDefault="00192DEA" w:rsidP="00192DEA">
      <w:pPr>
        <w:spacing w:line="360" w:lineRule="auto"/>
        <w:ind w:firstLine="567"/>
        <w:jc w:val="both"/>
      </w:pPr>
      <w:r>
        <w:rPr>
          <w:rStyle w:val="a5"/>
        </w:rPr>
        <w:t>Финансовое обеспечение</w:t>
      </w:r>
      <w:r>
        <w:t xml:space="preserve">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 бюджетной смете которая утверждается учредителем в соответствии с требованиями федеральных государственных образовательных стандартов общего образования.</w:t>
      </w:r>
    </w:p>
    <w:p w:rsidR="00192DEA" w:rsidRDefault="00192DEA" w:rsidP="00192DEA">
      <w:pPr>
        <w:spacing w:line="360" w:lineRule="auto"/>
        <w:ind w:firstLine="709"/>
        <w:jc w:val="both"/>
      </w:pPr>
      <w:r>
        <w:t xml:space="preserve"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192DEA" w:rsidRDefault="00192DEA" w:rsidP="00192DEA">
      <w:pPr>
        <w:spacing w:line="360" w:lineRule="auto"/>
        <w:ind w:firstLine="709"/>
        <w:jc w:val="both"/>
      </w:pPr>
      <w:r>
        <w:t>Норматив затрат на реализацию образовательной программы основного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включая:</w:t>
      </w:r>
    </w:p>
    <w:p w:rsidR="00192DEA" w:rsidRDefault="00192DEA" w:rsidP="00192DE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расходы на оплату труда работников, реализующих образовательную программу основного общего образования;</w:t>
      </w:r>
    </w:p>
    <w:p w:rsidR="00192DEA" w:rsidRDefault="00192DEA" w:rsidP="00192DE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расходы на приобретение учебников и учебных пособий, средств обучения;</w:t>
      </w:r>
    </w:p>
    <w:p w:rsidR="00192DEA" w:rsidRDefault="00192DEA" w:rsidP="00192DE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192DEA" w:rsidRDefault="00192DEA" w:rsidP="00192DEA">
      <w:pPr>
        <w:spacing w:line="360" w:lineRule="auto"/>
        <w:ind w:firstLine="709"/>
        <w:jc w:val="both"/>
      </w:pPr>
      <w:r>
        <w:t>Нормативные затраты на оказание государственной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ОВЗ,</w:t>
      </w:r>
      <w:r>
        <w:rPr>
          <w:color w:val="FF0000"/>
        </w:rPr>
        <w:t xml:space="preserve"> </w:t>
      </w:r>
      <w:r>
        <w:t>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192DEA" w:rsidRDefault="00192DEA" w:rsidP="00192DEA">
      <w:pPr>
        <w:spacing w:line="360" w:lineRule="auto"/>
        <w:ind w:firstLine="709"/>
        <w:jc w:val="both"/>
      </w:pPr>
      <w:r>
        <w:lastRenderedPageBreak/>
        <w:t xml:space="preserve">Реализация подхода нормативного финансирования в расчете на одного обучающегося осуществляется на  федеральном бюджете. </w:t>
      </w:r>
    </w:p>
    <w:p w:rsidR="00192DEA" w:rsidRDefault="00192DEA" w:rsidP="00192DEA">
      <w:pPr>
        <w:spacing w:line="360" w:lineRule="auto"/>
        <w:ind w:firstLine="709"/>
        <w:jc w:val="both"/>
      </w:pPr>
      <w: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в расчете на одного обучающегося, должен обеспечить нормативно-правовое регулирование на региональном уровне 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</w:p>
    <w:p w:rsidR="00192DEA" w:rsidRDefault="00192DEA" w:rsidP="00192DEA">
      <w:pPr>
        <w:spacing w:line="360" w:lineRule="auto"/>
        <w:jc w:val="both"/>
      </w:pPr>
      <w:r>
        <w:t xml:space="preserve">           Образовательная организация самостоятельно принимает решение в части направления и расходования средств государственного  задания. И самостоятельно определяет долю средств, направляемых на оплату труда (приблизительно 96,5%) и иные нужды (ФМО - 3,5%), необходимые для выполнения государственного задания.</w:t>
      </w:r>
    </w:p>
    <w:p w:rsidR="00192DEA" w:rsidRDefault="00192DEA" w:rsidP="00192DEA">
      <w:pPr>
        <w:spacing w:line="360" w:lineRule="auto"/>
        <w:ind w:firstLine="709"/>
        <w:jc w:val="both"/>
      </w:pPr>
      <w:r>
        <w:t>При разработке программы образовательной организации в части обучения детей с ОВЗ,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развития.</w:t>
      </w:r>
    </w:p>
    <w:p w:rsidR="00192DEA" w:rsidRDefault="00192DEA" w:rsidP="00192DEA">
      <w:pPr>
        <w:spacing w:line="360" w:lineRule="auto"/>
        <w:ind w:firstLine="709"/>
        <w:jc w:val="both"/>
      </w:pPr>
      <w:r>
        <w:t>Нормативные затраты на оказание государственных 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 общеобразовательной организации,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:rsidR="00192DEA" w:rsidRDefault="00192DEA" w:rsidP="00192DEA">
      <w:pPr>
        <w:spacing w:line="360" w:lineRule="auto"/>
        <w:ind w:firstLine="709"/>
        <w:jc w:val="both"/>
      </w:pPr>
      <w:r>
        <w:t>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</w:t>
      </w:r>
    </w:p>
    <w:p w:rsidR="00192DEA" w:rsidRDefault="00192DEA" w:rsidP="00192DEA">
      <w:pPr>
        <w:spacing w:line="360" w:lineRule="auto"/>
        <w:ind w:firstLine="709"/>
        <w:jc w:val="both"/>
      </w:pPr>
      <w:r>
        <w:lastRenderedPageBreak/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192DEA" w:rsidRDefault="00192DEA" w:rsidP="00192DEA">
      <w:pPr>
        <w:spacing w:line="360" w:lineRule="auto"/>
        <w:ind w:firstLine="709"/>
        <w:jc w:val="both"/>
      </w:pPr>
      <w:r>
        <w:t>Справочно: в соответствии с установленным порядком финансирования оплаты труда работников образовательных организаций:</w:t>
      </w:r>
    </w:p>
    <w:p w:rsidR="00192DEA" w:rsidRDefault="00192DEA" w:rsidP="00192DE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</w:pPr>
      <w:r>
        <w:t>фонд оплаты труда образовательной организации состоит из базовой и стимулирующей частей. Рекомендуемый диапазон стимулирующей доли фонда оплаты труда – от 20 до 40 %. Значение стимулирующей части определяется образовательной организацией самостоятельно;</w:t>
      </w:r>
    </w:p>
    <w:p w:rsidR="00192DEA" w:rsidRDefault="00192DEA" w:rsidP="00192DE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</w:pPr>
      <w:r>
        <w:t xml:space="preserve">базовая часть фонда оплаты труда обеспечивает гарантированную заработную плату работников; </w:t>
      </w:r>
    </w:p>
    <w:p w:rsidR="00192DEA" w:rsidRDefault="00192DEA" w:rsidP="00192DE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</w:pPr>
      <w:r>
        <w:t>рекомендуемое оптимальное значение объема фонда оплаты труда педагогического персонала – 70 % от общего объема фонда оплаты труда. 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192DEA" w:rsidRDefault="00192DEA" w:rsidP="00192DEA">
      <w:pPr>
        <w:spacing w:line="360" w:lineRule="auto"/>
        <w:ind w:firstLine="709"/>
        <w:jc w:val="both"/>
      </w:pPr>
      <w: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мастерства, материальная помощь, премии к юбилейным датам и др. </w:t>
      </w:r>
    </w:p>
    <w:p w:rsidR="00192DEA" w:rsidRDefault="00192DEA" w:rsidP="00192DEA">
      <w:pPr>
        <w:spacing w:line="360" w:lineRule="auto"/>
        <w:ind w:firstLine="709"/>
        <w:jc w:val="both"/>
      </w:pPr>
      <w:r>
        <w:t>Образовательная организация самостоятельно определяет:</w:t>
      </w:r>
    </w:p>
    <w:p w:rsidR="00192DEA" w:rsidRDefault="00192DEA" w:rsidP="00192DE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>
        <w:t>соотношение базовой и стимулирующей части фонда оплаты труда;</w:t>
      </w:r>
    </w:p>
    <w:p w:rsidR="00192DEA" w:rsidRDefault="00192DEA" w:rsidP="00192DE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>
        <w:t>соотношение фонда оплаты труда руководящего, педагогического, инженерно-технического,административно-хозяйственного, производственного, учебно-вспомогательногои иного персонала;</w:t>
      </w:r>
    </w:p>
    <w:p w:rsidR="00192DEA" w:rsidRDefault="00192DEA" w:rsidP="00192DEA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>
        <w:lastRenderedPageBreak/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192DEA" w:rsidRDefault="00192DEA" w:rsidP="00192DEA">
      <w:pPr>
        <w:spacing w:line="360" w:lineRule="auto"/>
        <w:ind w:firstLine="709"/>
        <w:jc w:val="both"/>
      </w:pPr>
      <w:r>
        <w:t xml:space="preserve">В распределении стимулирующей части фонда оплаты труда учитывается мнение коллегиальных органов управления образовательной организации – Совет школы. </w:t>
      </w:r>
    </w:p>
    <w:p w:rsidR="00192DEA" w:rsidRDefault="00192DEA" w:rsidP="00192DEA">
      <w:pPr>
        <w:spacing w:line="360" w:lineRule="auto"/>
        <w:ind w:firstLine="709"/>
        <w:jc w:val="both"/>
      </w:pPr>
      <w:r>
        <w:t>Для обеспечения требований ФГОС на основе проведенного анализа материально-технических условий реализации образовательной программы основного общего образования образовательная организация:</w:t>
      </w:r>
    </w:p>
    <w:p w:rsidR="00192DEA" w:rsidRDefault="00192DEA" w:rsidP="00192DEA">
      <w:pPr>
        <w:spacing w:line="360" w:lineRule="auto"/>
        <w:ind w:firstLine="709"/>
        <w:jc w:val="both"/>
      </w:pPr>
      <w:r>
        <w:t>1) проводит экономический расчет стоимости обеспечения требований ФГОС;</w:t>
      </w:r>
    </w:p>
    <w:p w:rsidR="00192DEA" w:rsidRDefault="00192DEA" w:rsidP="00192DEA">
      <w:pPr>
        <w:spacing w:line="360" w:lineRule="auto"/>
        <w:ind w:firstLine="709"/>
        <w:jc w:val="both"/>
      </w:pPr>
      <w:r>
        <w:t>2) устанавливает предмет закупок, количество и стоимость пополняемого оборудования, а также работ для обеспечения требований к условиям реализации образовательной программы основного общего образования;</w:t>
      </w:r>
    </w:p>
    <w:p w:rsidR="00192DEA" w:rsidRDefault="00192DEA" w:rsidP="00192DEA">
      <w:pPr>
        <w:spacing w:line="360" w:lineRule="auto"/>
        <w:ind w:firstLine="709"/>
        <w:jc w:val="both"/>
      </w:pPr>
      <w:r>
        <w:t>3) определяет величину затрат на обеспечение требований к условиям реализации образовательной программы основного общего образования;</w:t>
      </w:r>
    </w:p>
    <w:p w:rsidR="00192DEA" w:rsidRDefault="00192DEA" w:rsidP="00192DEA">
      <w:pPr>
        <w:spacing w:line="360" w:lineRule="auto"/>
        <w:ind w:firstLine="709"/>
        <w:jc w:val="both"/>
      </w:pPr>
      <w:r>
        <w:t xml:space="preserve">4) разрабатывает финансовый механизм взаимодействия между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 При этом учитывается, что взаимодействие может осуществляться на основе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организации. </w:t>
      </w:r>
    </w:p>
    <w:p w:rsidR="00192DEA" w:rsidRDefault="00192DEA" w:rsidP="00192DEA">
      <w:pPr>
        <w:shd w:val="clear" w:color="auto" w:fill="FFFFFF"/>
        <w:tabs>
          <w:tab w:val="left" w:pos="1238"/>
        </w:tabs>
        <w:spacing w:line="360" w:lineRule="auto"/>
        <w:jc w:val="both"/>
      </w:pPr>
      <w:r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p w:rsidR="00192DEA" w:rsidRDefault="00192DEA" w:rsidP="00192DEA">
      <w:pPr>
        <w:pStyle w:val="3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Toc391886660"/>
      <w:bookmarkStart w:id="3" w:name="_Toc450127826"/>
      <w:r>
        <w:rPr>
          <w:rFonts w:ascii="Times New Roman" w:hAnsi="Times New Roman"/>
          <w:sz w:val="24"/>
          <w:szCs w:val="24"/>
        </w:rPr>
        <w:t>3.2.3. Материально-технические условия реализации основной образовательной программы</w:t>
      </w:r>
      <w:bookmarkEnd w:id="2"/>
      <w:bookmarkEnd w:id="3"/>
      <w:r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</w:p>
    <w:p w:rsidR="00192DEA" w:rsidRDefault="00192DEA" w:rsidP="00192DEA">
      <w:pPr>
        <w:spacing w:line="360" w:lineRule="auto"/>
        <w:jc w:val="both"/>
      </w:pPr>
    </w:p>
    <w:p w:rsidR="00192DEA" w:rsidRDefault="00192DEA" w:rsidP="00192DEA">
      <w:pPr>
        <w:pStyle w:val="a4"/>
        <w:rPr>
          <w:rStyle w:val="228"/>
          <w:b w:val="0"/>
          <w:bCs w:val="0"/>
          <w:sz w:val="24"/>
          <w:szCs w:val="24"/>
        </w:rPr>
      </w:pPr>
      <w:r>
        <w:rPr>
          <w:rStyle w:val="228"/>
          <w:sz w:val="24"/>
          <w:szCs w:val="24"/>
        </w:rPr>
        <w:t xml:space="preserve">Материально-технические условия реализации основной образовательной программы  (ООП) обеспечивают: </w:t>
      </w:r>
    </w:p>
    <w:p w:rsidR="00192DEA" w:rsidRDefault="00192DEA" w:rsidP="00192DEA">
      <w:pPr>
        <w:pStyle w:val="a4"/>
        <w:rPr>
          <w:rStyle w:val="228"/>
          <w:b w:val="0"/>
          <w:bCs w:val="0"/>
          <w:sz w:val="24"/>
          <w:szCs w:val="24"/>
        </w:rPr>
      </w:pPr>
      <w:r>
        <w:rPr>
          <w:rStyle w:val="228"/>
          <w:sz w:val="24"/>
          <w:szCs w:val="24"/>
        </w:rPr>
        <w:t xml:space="preserve">— возможность достижения обучающимися установленных Стандартом требований к предметным, метапредметным и личностным результатам освоения основной образовательной программы; </w:t>
      </w:r>
    </w:p>
    <w:p w:rsidR="00192DEA" w:rsidRDefault="00192DEA" w:rsidP="00192DEA">
      <w:pPr>
        <w:pStyle w:val="a4"/>
        <w:rPr>
          <w:rStyle w:val="228"/>
          <w:b w:val="0"/>
          <w:bCs w:val="0"/>
          <w:sz w:val="24"/>
          <w:szCs w:val="24"/>
        </w:rPr>
      </w:pPr>
      <w:r>
        <w:rPr>
          <w:rStyle w:val="228"/>
          <w:sz w:val="24"/>
          <w:szCs w:val="24"/>
        </w:rPr>
        <w:t xml:space="preserve">— соблюдение </w:t>
      </w:r>
    </w:p>
    <w:p w:rsidR="00192DEA" w:rsidRDefault="00192DEA" w:rsidP="00192DEA">
      <w:pPr>
        <w:pStyle w:val="a4"/>
        <w:rPr>
          <w:rStyle w:val="228"/>
          <w:b w:val="0"/>
          <w:bCs w:val="0"/>
          <w:sz w:val="24"/>
          <w:szCs w:val="24"/>
        </w:rPr>
      </w:pPr>
      <w:r>
        <w:rPr>
          <w:rStyle w:val="228"/>
          <w:sz w:val="24"/>
          <w:szCs w:val="24"/>
        </w:rPr>
        <w:t xml:space="preserve">Государственных санитарно-эпидемиологических правил и нормативов; </w:t>
      </w:r>
    </w:p>
    <w:p w:rsidR="00192DEA" w:rsidRDefault="00192DEA" w:rsidP="00192DEA">
      <w:pPr>
        <w:pStyle w:val="a4"/>
        <w:rPr>
          <w:rStyle w:val="228"/>
          <w:b w:val="0"/>
          <w:bCs w:val="0"/>
          <w:sz w:val="24"/>
          <w:szCs w:val="24"/>
        </w:rPr>
      </w:pPr>
      <w:r>
        <w:rPr>
          <w:rStyle w:val="228"/>
          <w:sz w:val="24"/>
          <w:szCs w:val="24"/>
        </w:rPr>
        <w:t xml:space="preserve">строительных норм и правил; </w:t>
      </w:r>
    </w:p>
    <w:p w:rsidR="00192DEA" w:rsidRDefault="00192DEA" w:rsidP="00192DEA">
      <w:pPr>
        <w:pStyle w:val="a4"/>
        <w:rPr>
          <w:rStyle w:val="228"/>
          <w:b w:val="0"/>
          <w:bCs w:val="0"/>
          <w:sz w:val="24"/>
          <w:szCs w:val="24"/>
        </w:rPr>
      </w:pPr>
      <w:r>
        <w:rPr>
          <w:rStyle w:val="228"/>
          <w:sz w:val="24"/>
          <w:szCs w:val="24"/>
        </w:rPr>
        <w:lastRenderedPageBreak/>
        <w:t xml:space="preserve">требований пожарной и электробезопасности; </w:t>
      </w:r>
    </w:p>
    <w:p w:rsidR="00192DEA" w:rsidRDefault="00192DEA" w:rsidP="00192DEA">
      <w:pPr>
        <w:pStyle w:val="a4"/>
        <w:rPr>
          <w:rStyle w:val="228"/>
          <w:b w:val="0"/>
          <w:bCs w:val="0"/>
          <w:sz w:val="24"/>
          <w:szCs w:val="24"/>
        </w:rPr>
      </w:pPr>
      <w:r>
        <w:rPr>
          <w:rStyle w:val="228"/>
          <w:sz w:val="24"/>
          <w:szCs w:val="24"/>
        </w:rPr>
        <w:t xml:space="preserve">требований охраны здоровья обучающихся и охраны труда работников образовательных учреждений; </w:t>
      </w:r>
    </w:p>
    <w:p w:rsidR="00192DEA" w:rsidRDefault="00192DEA" w:rsidP="00192DEA">
      <w:pPr>
        <w:pStyle w:val="a4"/>
        <w:rPr>
          <w:rStyle w:val="228"/>
          <w:b w:val="0"/>
          <w:bCs w:val="0"/>
          <w:sz w:val="24"/>
          <w:szCs w:val="24"/>
        </w:rPr>
      </w:pPr>
      <w:r>
        <w:rPr>
          <w:rStyle w:val="228"/>
          <w:sz w:val="24"/>
          <w:szCs w:val="24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общеобразовательном учреждении;</w:t>
      </w:r>
    </w:p>
    <w:p w:rsidR="00192DEA" w:rsidRDefault="00192DEA" w:rsidP="00192DEA">
      <w:pPr>
        <w:pStyle w:val="a4"/>
      </w:pPr>
      <w:r>
        <w:rPr>
          <w:rStyle w:val="228"/>
          <w:sz w:val="24"/>
          <w:szCs w:val="24"/>
        </w:rPr>
        <w:t>своевременных сроков и необходимых объемов текущего и капитального ремонта.</w:t>
      </w:r>
    </w:p>
    <w:p w:rsidR="00192DEA" w:rsidRDefault="00192DEA" w:rsidP="00192DEA">
      <w:pPr>
        <w:pStyle w:val="a4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ГОУ ЯО «Ярославская общеобразовательная школа» располагает материальной и информационной базой, обеспечивающей организацию всех видов деятельности обучающихся, соответствующей санитарно-эпидемиологическим и противопожарным правилам и нормам. </w:t>
      </w:r>
    </w:p>
    <w:p w:rsidR="00192DEA" w:rsidRDefault="00192DEA" w:rsidP="00192DEA">
      <w:pPr>
        <w:pStyle w:val="a4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В области материально-технического обеспечения образовательного процесса школа достигла многого. В школе оборудовано</w:t>
      </w:r>
      <w:r>
        <w:rPr>
          <w:sz w:val="24"/>
          <w:szCs w:val="24"/>
        </w:rPr>
        <w:t xml:space="preserve"> 19 </w:t>
      </w:r>
      <w:r>
        <w:rPr>
          <w:color w:val="000000"/>
          <w:sz w:val="24"/>
          <w:szCs w:val="24"/>
        </w:rPr>
        <w:t xml:space="preserve">учебных кабинетов. 19 учебных кабинетов оснащены автоматизированным рабочим местом преподавателя. Все учебные кабинеты  оснащены комплектами учебной мебели в соответствии с требованиями СанПиНа. Имеющиеся лаборантские оснащены  стеллажами с раздаточными учебными материаломи. </w:t>
      </w:r>
      <w:r>
        <w:rPr>
          <w:color w:val="000000"/>
          <w:sz w:val="24"/>
          <w:szCs w:val="24"/>
        </w:rPr>
        <w:tab/>
        <w:t xml:space="preserve">В </w:t>
      </w:r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кабинетах основной школы установлены  интерактивные доски.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Имеется  фонд учебной, методической и художественной литературы, обновляется и пополняется программно-информационное обеспечение. </w:t>
      </w:r>
    </w:p>
    <w:p w:rsidR="00192DEA" w:rsidRDefault="00192DEA" w:rsidP="00192DEA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расположенной на территории учреждений УФСИН России по Ярославской области созданы условия для охраны и укрепления здоровья обучающихся при помощи медицинских учреждений УФСИН.  </w:t>
      </w:r>
    </w:p>
    <w:p w:rsidR="00192DEA" w:rsidRDefault="00192DEA" w:rsidP="00192DEA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составлении ООП ООО была проведена объективная оценка материально-технических условий реализации основной образовательной программы в школе.</w:t>
      </w:r>
    </w:p>
    <w:p w:rsidR="00192DEA" w:rsidRDefault="00192DEA" w:rsidP="00192DEA">
      <w:pPr>
        <w:pStyle w:val="a4"/>
        <w:rPr>
          <w:rStyle w:val="228"/>
          <w:rFonts w:eastAsia="Times New Roman"/>
          <w:bCs w:val="0"/>
          <w:color w:val="365F91"/>
          <w:sz w:val="24"/>
          <w:szCs w:val="24"/>
        </w:rPr>
      </w:pPr>
      <w:r>
        <w:rPr>
          <w:rStyle w:val="228"/>
          <w:rFonts w:eastAsia="Times New Roman"/>
          <w:sz w:val="24"/>
          <w:szCs w:val="24"/>
        </w:rPr>
        <w:tab/>
      </w:r>
    </w:p>
    <w:p w:rsidR="00192DEA" w:rsidRDefault="00192DEA" w:rsidP="00192DEA">
      <w:pPr>
        <w:pStyle w:val="a4"/>
        <w:spacing w:line="240" w:lineRule="auto"/>
        <w:rPr>
          <w:rStyle w:val="1919"/>
          <w:bCs/>
          <w:sz w:val="24"/>
          <w:szCs w:val="24"/>
        </w:rPr>
      </w:pPr>
      <w:r>
        <w:rPr>
          <w:rStyle w:val="1919"/>
          <w:sz w:val="24"/>
          <w:szCs w:val="24"/>
        </w:rPr>
        <w:t>Оценка материально-технических условий реализации</w:t>
      </w:r>
      <w:r>
        <w:rPr>
          <w:rStyle w:val="1918"/>
          <w:sz w:val="24"/>
          <w:szCs w:val="24"/>
        </w:rPr>
        <w:t xml:space="preserve"> </w:t>
      </w:r>
      <w:r>
        <w:rPr>
          <w:rStyle w:val="1919"/>
          <w:sz w:val="24"/>
          <w:szCs w:val="24"/>
        </w:rPr>
        <w:t>основной образовательной программы</w:t>
      </w:r>
    </w:p>
    <w:p w:rsidR="00192DEA" w:rsidRDefault="00192DEA" w:rsidP="00192DEA">
      <w:pPr>
        <w:pStyle w:val="a4"/>
        <w:spacing w:line="240" w:lineRule="auto"/>
        <w:rPr>
          <w:rStyle w:val="1919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891"/>
        <w:gridCol w:w="3481"/>
      </w:tblGrid>
      <w:tr w:rsidR="00192DEA" w:rsidTr="00192DE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rStyle w:val="1919"/>
                <w:sz w:val="24"/>
                <w:szCs w:val="24"/>
              </w:rPr>
              <w:t>№</w:t>
            </w:r>
            <w:r>
              <w:rPr>
                <w:rStyle w:val="1918"/>
                <w:sz w:val="24"/>
                <w:szCs w:val="24"/>
              </w:rPr>
              <w:t xml:space="preserve"> </w:t>
            </w:r>
            <w:r>
              <w:rPr>
                <w:rStyle w:val="1919"/>
                <w:sz w:val="24"/>
                <w:szCs w:val="24"/>
              </w:rPr>
              <w:t>п/п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rStyle w:val="1919"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rStyle w:val="1919"/>
                <w:sz w:val="24"/>
                <w:szCs w:val="24"/>
              </w:rPr>
              <w:t>Необходимо/имеются в наличии</w:t>
            </w:r>
          </w:p>
        </w:tc>
      </w:tr>
      <w:tr w:rsidR="00192DEA" w:rsidTr="00192DE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222"/>
                <w:sz w:val="24"/>
                <w:szCs w:val="24"/>
              </w:rPr>
              <w:t>Учебные кабинеты с автоматизированными рабочими местами</w:t>
            </w:r>
            <w:r>
              <w:rPr>
                <w:rStyle w:val="1221"/>
                <w:sz w:val="24"/>
                <w:szCs w:val="24"/>
              </w:rPr>
              <w:t xml:space="preserve"> </w:t>
            </w:r>
            <w:r>
              <w:rPr>
                <w:rStyle w:val="1222"/>
                <w:sz w:val="24"/>
                <w:szCs w:val="24"/>
              </w:rPr>
              <w:t xml:space="preserve"> педагогических</w:t>
            </w:r>
            <w:r>
              <w:rPr>
                <w:rStyle w:val="1221"/>
                <w:sz w:val="24"/>
                <w:szCs w:val="24"/>
              </w:rPr>
              <w:t xml:space="preserve"> </w:t>
            </w:r>
            <w:r>
              <w:rPr>
                <w:rStyle w:val="1222"/>
                <w:sz w:val="24"/>
                <w:szCs w:val="24"/>
              </w:rPr>
              <w:t>работников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92DEA" w:rsidTr="00192DE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222"/>
                <w:sz w:val="24"/>
                <w:szCs w:val="24"/>
              </w:rPr>
              <w:t>Помещения для занятий учебно-исследовательской и проектной</w:t>
            </w:r>
            <w:r>
              <w:rPr>
                <w:rStyle w:val="1221"/>
                <w:sz w:val="24"/>
                <w:szCs w:val="24"/>
              </w:rPr>
              <w:t xml:space="preserve"> </w:t>
            </w:r>
            <w:r>
              <w:rPr>
                <w:rStyle w:val="1222"/>
                <w:sz w:val="24"/>
                <w:szCs w:val="24"/>
              </w:rPr>
              <w:t>деятельностью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  <w:r>
              <w:rPr>
                <w:sz w:val="24"/>
                <w:szCs w:val="24"/>
              </w:rPr>
              <w:br/>
              <w:t xml:space="preserve"> (используются лаборантские химии, физики, биологии, географии, информатики)</w:t>
            </w:r>
          </w:p>
        </w:tc>
      </w:tr>
    </w:tbl>
    <w:p w:rsidR="00192DEA" w:rsidRDefault="00192DEA" w:rsidP="00192DEA">
      <w:pPr>
        <w:pStyle w:val="a4"/>
        <w:spacing w:line="240" w:lineRule="auto"/>
        <w:rPr>
          <w:sz w:val="24"/>
          <w:szCs w:val="24"/>
        </w:rPr>
      </w:pPr>
    </w:p>
    <w:p w:rsidR="00192DEA" w:rsidRDefault="00192DEA" w:rsidP="00192DEA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Необходимое оборудование и оснащение  в образовательном учреждении</w:t>
      </w:r>
    </w:p>
    <w:p w:rsidR="00192DEA" w:rsidRDefault="00192DEA" w:rsidP="00192DEA">
      <w:pPr>
        <w:pStyle w:val="a4"/>
        <w:spacing w:line="240" w:lineRule="auto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838"/>
        <w:gridCol w:w="2640"/>
      </w:tblGrid>
      <w:tr w:rsidR="00192DEA" w:rsidTr="00192DEA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Компоненты оснащения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Необходимое оборудование и оснащение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Необходимо/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меется в наличии</w:t>
            </w:r>
          </w:p>
        </w:tc>
      </w:tr>
      <w:tr w:rsidR="00192DEA" w:rsidTr="00192DE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Компоненты оснащения учебного (предметного) кабинета основной школы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Нормативные документы, программно-методическое обеспечение, локальные акты: должностные инструкции учителя-предметника, паспорт учебного кабинета, Положение о рабочей программе, Положение о промежуточной аттестации обучающихся,  Положение о  проектной деятельности обучающихся, рабочие программы по предметам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Имеются.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 доступ с помощью сети Интернет к необходимым документам федерального, регионального и муниципального уровней в кабинете директора.</w:t>
            </w:r>
          </w:p>
          <w:p w:rsidR="00192DEA" w:rsidRDefault="00192DEA">
            <w:pPr>
              <w:pStyle w:val="a4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192DEA" w:rsidTr="00192DEA">
        <w:trPr>
          <w:trHeight w:val="18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Учебно-методические материалы: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 УМК по всем предметам инварианта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Имеются, 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проведена «ревизия» и систематизация УМК по всем предметам 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192DEA" w:rsidTr="00192DEA">
        <w:trPr>
          <w:trHeight w:val="26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 Дидактические и раздаточные материалы по всем предметам инварианта и компонента, формируемого образовательным учреждением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Начался процесс накопления материалов по новым технологиям, соответствующим ФГОС, составляются технологические карты уроков. 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192DEA" w:rsidTr="00192DEA">
        <w:trPr>
          <w:trHeight w:val="99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 Аудиозаписи, видеозаписи, электронные учебные пособия по содержанию учебных предметов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Имеются по всем предметам.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192DEA" w:rsidTr="00192DEA">
        <w:trPr>
          <w:trHeight w:val="182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 ТСО, компьютерные, информационно-коммуникационные средства во всех учебных кабинетах (паспорта кабинетов)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Планируется замена компьютеров, принтеров,   проекторов с истекшим сроком эксплуатации.</w:t>
            </w:r>
          </w:p>
        </w:tc>
      </w:tr>
      <w:tr w:rsidR="00192DEA" w:rsidTr="00192DE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 Учебно-практическое оборудование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Большинство учебных кабинетов оборудовано не в полном объёме. </w:t>
            </w:r>
          </w:p>
          <w:p w:rsidR="00192DEA" w:rsidRDefault="00192DEA">
            <w:pPr>
              <w:pStyle w:val="a4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кабинетах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иностранного языка отсутствуют лингафонные устройства. </w:t>
            </w:r>
          </w:p>
        </w:tc>
      </w:tr>
      <w:tr w:rsidR="00192DEA" w:rsidTr="00192DE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 Оборудование (мебель) во всех учебных кабинетах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в полном объёме</w:t>
            </w:r>
          </w:p>
        </w:tc>
      </w:tr>
      <w:tr w:rsidR="00192DEA" w:rsidTr="00192DE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Компоненты оснащения методического кабинета основной школы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связи со спецификой учреждения, находящейся на территории учреждений УФСИН Росиии по Ярославской области использующей здание и помещения на основе оперативного управления,  образовательная организация не имеет возможности выделить отдельное помещение для методического кобинета. Все необходимое оборудование и документация находятся в кабинетах: директора, заместителя директора, лаборантских учителей)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2.1.Нормативные документы федерального, регионального и муниципального уровней, локальные акты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Имеются. 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 доступ с помощью сети Интернет к необходимым документам федерального, регионального и муниципального уровней </w:t>
            </w:r>
          </w:p>
        </w:tc>
      </w:tr>
      <w:tr w:rsidR="00192DEA" w:rsidTr="00192DEA"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Школьная документация по всем направлениям работы.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192DEA" w:rsidTr="00192DEA"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Комплекты диагностических материалов: контрольные работы, тесты по предметам, опросники для учащихся и педагогов по достижению планируемых результатов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Имеются, частично пополнены </w:t>
            </w:r>
          </w:p>
        </w:tc>
      </w:tr>
      <w:tr w:rsidR="00192DEA" w:rsidTr="00192DEA"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EA" w:rsidRDefault="00192DEA">
            <w:pPr>
              <w:rPr>
                <w:rFonts w:eastAsia="Calibri"/>
                <w:lang w:eastAsia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Базы данных: учащихся, </w:t>
            </w:r>
            <w:r>
              <w:rPr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Имеются </w:t>
            </w:r>
          </w:p>
        </w:tc>
      </w:tr>
      <w:tr w:rsidR="00192DEA" w:rsidTr="00192D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Компоненты оснащения мастерских по технологии (В связи со спецификой учреждения, находящейся на территории учреждений УФСИН Росиии по Ярославской области использующей здание и помещения на основе оперативного управления,  образовательная организация не имеет возможности выделить отдельное помещение для мастерской по технологии. Необходимое  оборудование находятся в кабинете преподавателя).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Учебные презентации, дидактический материал,  раздаточный материал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3.2.Автоматизированное рабочее место преподавателя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 Цифровой проектор.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192DEA" w:rsidTr="00192D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Компоненты оснащения помещений для занятий физической культуры. (В связи со спецификой учреждения, находящейся на территории учреждений УФСИН Росиии по Ярославской области использующей здание и помещения на основе оперативного управления,  образовательная организация не имеет возможности выделить отдельное </w:t>
            </w:r>
            <w:r>
              <w:rPr>
                <w:sz w:val="24"/>
                <w:szCs w:val="24"/>
              </w:rPr>
              <w:lastRenderedPageBreak/>
              <w:t>помещение для занятий физической культуры.  Все необходимое оборудование и документация находятся в кабинете преподавателя),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 Учебные презентации,  дидактический материал,  раздаточный материал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4.2.Автоматизированное рабочее место преподавателя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 Цифровой проектор.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Имеются</w:t>
            </w:r>
          </w:p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Имеется</w:t>
            </w:r>
          </w:p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Имеется</w:t>
            </w:r>
          </w:p>
        </w:tc>
      </w:tr>
      <w:tr w:rsidR="00192DEA" w:rsidTr="00192D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Компоненты оснащения помещений для занятий общекультурного направления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Музыкальный  центр, магнитофон, проектор, гармонь, синтезатор, 2 аккустических гитары.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5.2.Дидактический материал, мультимедийные презентации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192DEA" w:rsidTr="00192D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6.Компоненты оснащения помещения для психологического сопровождения обучающихся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Психологическая служба УФСИН.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192DEA" w:rsidTr="00192D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7.Компоненты оснащения помещений для питания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Столовые учреждений УФСИН.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192DEA" w:rsidTr="00192D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Компоненты оснащения помещений медицинского обслуживания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 Медицинские части на территории учреждений УФСИН.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2DEA" w:rsidTr="00192D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Компоненты оснащения помещений для проектной и исследовательской деятельности (используются лаборантские химии, физики, биологии, географии, информатики)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 Таблицы, дидактический материал, мультимедийные презентации по предметам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 Компьютеры, интерактивные доски, компьютер с выходом в интернет в кабинете директора, проекторы.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192DEA" w:rsidTr="00192D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10.Компоненты оснащения для выполнения программы по ОБЖ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10.1.Материально-техническое оснащение: учебные презентации,  учебные плакаты, дидактический материал.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192DEA" w:rsidRDefault="00192DEA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92DEA" w:rsidRDefault="00192DEA" w:rsidP="00192DEA"/>
    <w:p w:rsidR="00192DEA" w:rsidRDefault="00192DEA" w:rsidP="00192DEA">
      <w:pPr>
        <w:ind w:left="507"/>
        <w:jc w:val="both"/>
      </w:pPr>
    </w:p>
    <w:p w:rsidR="00CA3317" w:rsidRDefault="00CA3317"/>
    <w:sectPr w:rsidR="00CA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87"/>
    <w:rsid w:val="00192DEA"/>
    <w:rsid w:val="001F7987"/>
    <w:rsid w:val="00C5422E"/>
    <w:rsid w:val="00C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DE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2DE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3">
    <w:name w:val="А_основной Знак"/>
    <w:link w:val="a4"/>
    <w:locked/>
    <w:rsid w:val="00192DEA"/>
    <w:rPr>
      <w:rFonts w:ascii="Calibri" w:eastAsia="Calibri" w:hAnsi="Calibri"/>
      <w:sz w:val="28"/>
      <w:szCs w:val="28"/>
    </w:rPr>
  </w:style>
  <w:style w:type="paragraph" w:customStyle="1" w:styleId="a4">
    <w:name w:val="А_основной"/>
    <w:basedOn w:val="a"/>
    <w:link w:val="a3"/>
    <w:qFormat/>
    <w:rsid w:val="00192DE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228">
    <w:name w:val="Заголовок №2 (2)8"/>
    <w:rsid w:val="00192DEA"/>
    <w:rPr>
      <w:b/>
      <w:bCs/>
      <w:sz w:val="25"/>
      <w:szCs w:val="25"/>
      <w:lang w:bidi="ar-SA"/>
    </w:rPr>
  </w:style>
  <w:style w:type="character" w:customStyle="1" w:styleId="20">
    <w:name w:val="Основной текст (20)"/>
    <w:basedOn w:val="a0"/>
    <w:rsid w:val="00192DEA"/>
    <w:rPr>
      <w:b/>
      <w:bCs/>
      <w:sz w:val="25"/>
      <w:szCs w:val="25"/>
      <w:lang w:bidi="ar-SA"/>
    </w:rPr>
  </w:style>
  <w:style w:type="character" w:customStyle="1" w:styleId="202">
    <w:name w:val="Основной текст (20)2"/>
    <w:rsid w:val="00192DEA"/>
    <w:rPr>
      <w:b/>
      <w:bCs/>
      <w:noProof/>
      <w:sz w:val="25"/>
      <w:szCs w:val="25"/>
      <w:lang w:bidi="ar-SA"/>
    </w:rPr>
  </w:style>
  <w:style w:type="character" w:customStyle="1" w:styleId="1919">
    <w:name w:val="Основной текст (19)19"/>
    <w:rsid w:val="00192DEA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1918">
    <w:name w:val="Основной текст (19)18"/>
    <w:rsid w:val="00192DEA"/>
    <w:rPr>
      <w:rFonts w:ascii="Times New Roman" w:hAnsi="Times New Roman" w:cs="Times New Roman" w:hint="default"/>
      <w:b w:val="0"/>
      <w:bCs w:val="0"/>
      <w:noProof/>
      <w:spacing w:val="0"/>
      <w:sz w:val="20"/>
      <w:szCs w:val="20"/>
      <w:lang w:bidi="ar-SA"/>
    </w:rPr>
  </w:style>
  <w:style w:type="character" w:customStyle="1" w:styleId="1222">
    <w:name w:val="Основной текст (12)22"/>
    <w:rsid w:val="00192DEA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21">
    <w:name w:val="Основной текст (12)21"/>
    <w:rsid w:val="00192DEA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styleId="a5">
    <w:name w:val="Strong"/>
    <w:basedOn w:val="a0"/>
    <w:qFormat/>
    <w:rsid w:val="00192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2DE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2DE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3">
    <w:name w:val="А_основной Знак"/>
    <w:link w:val="a4"/>
    <w:locked/>
    <w:rsid w:val="00192DEA"/>
    <w:rPr>
      <w:rFonts w:ascii="Calibri" w:eastAsia="Calibri" w:hAnsi="Calibri"/>
      <w:sz w:val="28"/>
      <w:szCs w:val="28"/>
    </w:rPr>
  </w:style>
  <w:style w:type="paragraph" w:customStyle="1" w:styleId="a4">
    <w:name w:val="А_основной"/>
    <w:basedOn w:val="a"/>
    <w:link w:val="a3"/>
    <w:qFormat/>
    <w:rsid w:val="00192DE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228">
    <w:name w:val="Заголовок №2 (2)8"/>
    <w:rsid w:val="00192DEA"/>
    <w:rPr>
      <w:b/>
      <w:bCs/>
      <w:sz w:val="25"/>
      <w:szCs w:val="25"/>
      <w:lang w:bidi="ar-SA"/>
    </w:rPr>
  </w:style>
  <w:style w:type="character" w:customStyle="1" w:styleId="20">
    <w:name w:val="Основной текст (20)"/>
    <w:basedOn w:val="a0"/>
    <w:rsid w:val="00192DEA"/>
    <w:rPr>
      <w:b/>
      <w:bCs/>
      <w:sz w:val="25"/>
      <w:szCs w:val="25"/>
      <w:lang w:bidi="ar-SA"/>
    </w:rPr>
  </w:style>
  <w:style w:type="character" w:customStyle="1" w:styleId="202">
    <w:name w:val="Основной текст (20)2"/>
    <w:rsid w:val="00192DEA"/>
    <w:rPr>
      <w:b/>
      <w:bCs/>
      <w:noProof/>
      <w:sz w:val="25"/>
      <w:szCs w:val="25"/>
      <w:lang w:bidi="ar-SA"/>
    </w:rPr>
  </w:style>
  <w:style w:type="character" w:customStyle="1" w:styleId="1919">
    <w:name w:val="Основной текст (19)19"/>
    <w:rsid w:val="00192DEA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1918">
    <w:name w:val="Основной текст (19)18"/>
    <w:rsid w:val="00192DEA"/>
    <w:rPr>
      <w:rFonts w:ascii="Times New Roman" w:hAnsi="Times New Roman" w:cs="Times New Roman" w:hint="default"/>
      <w:b w:val="0"/>
      <w:bCs w:val="0"/>
      <w:noProof/>
      <w:spacing w:val="0"/>
      <w:sz w:val="20"/>
      <w:szCs w:val="20"/>
      <w:lang w:bidi="ar-SA"/>
    </w:rPr>
  </w:style>
  <w:style w:type="character" w:customStyle="1" w:styleId="1222">
    <w:name w:val="Основной текст (12)22"/>
    <w:rsid w:val="00192DEA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21">
    <w:name w:val="Основной текст (12)21"/>
    <w:rsid w:val="00192DEA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styleId="a5">
    <w:name w:val="Strong"/>
    <w:basedOn w:val="a0"/>
    <w:qFormat/>
    <w:rsid w:val="0019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2625</Words>
  <Characters>14965</Characters>
  <Application>Microsoft Office Word</Application>
  <DocSecurity>0</DocSecurity>
  <Lines>124</Lines>
  <Paragraphs>35</Paragraphs>
  <ScaleCrop>false</ScaleCrop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2023-10-06T11:15:00Z</dcterms:created>
  <dcterms:modified xsi:type="dcterms:W3CDTF">2023-10-06T11:17:00Z</dcterms:modified>
</cp:coreProperties>
</file>