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08" w:rsidRPr="00917408" w:rsidRDefault="00917408" w:rsidP="00917408">
      <w:pPr>
        <w:pStyle w:val="a3"/>
        <w:shd w:val="clear" w:color="auto" w:fill="FFFFFF"/>
        <w:spacing w:before="0" w:beforeAutospacing="0" w:after="0" w:afterAutospacing="0"/>
        <w:ind w:firstLine="300"/>
        <w:jc w:val="center"/>
        <w:rPr>
          <w:rFonts w:ascii="Segoe UI" w:hAnsi="Segoe UI" w:cs="Segoe UI"/>
          <w:b/>
          <w:color w:val="545454"/>
          <w:sz w:val="21"/>
          <w:szCs w:val="21"/>
        </w:rPr>
      </w:pPr>
      <w:r w:rsidRPr="00917408">
        <w:rPr>
          <w:rStyle w:val="a4"/>
          <w:rFonts w:ascii="Segoe UI" w:hAnsi="Segoe UI" w:cs="Segoe UI"/>
          <w:b/>
          <w:color w:val="545454"/>
          <w:sz w:val="21"/>
          <w:szCs w:val="21"/>
        </w:rPr>
        <w:t>Статья 59. Итоговая аттестация</w:t>
      </w:r>
    </w:p>
    <w:p w:rsidR="00917408" w:rsidRDefault="00917408" w:rsidP="00917408">
      <w:pPr>
        <w:pStyle w:val="a3"/>
        <w:shd w:val="clear" w:color="auto" w:fill="FFFFFF"/>
        <w:spacing w:before="0" w:beforeAutospacing="0" w:after="0" w:afterAutospacing="0"/>
        <w:ind w:firstLine="300"/>
        <w:rPr>
          <w:rFonts w:ascii="Segoe UI" w:hAnsi="Segoe UI" w:cs="Segoe UI"/>
          <w:color w:val="545454"/>
          <w:sz w:val="21"/>
          <w:szCs w:val="21"/>
        </w:rPr>
      </w:pPr>
      <w:r>
        <w:rPr>
          <w:rFonts w:ascii="Segoe UI" w:hAnsi="Segoe UI" w:cs="Segoe UI"/>
          <w:color w:val="545454"/>
          <w:sz w:val="21"/>
          <w:szCs w:val="21"/>
        </w:rPr>
        <w:t>1. Итоговая аттестация представляет собой форму оценки степени и уровня освоения обучающимися образовательной программы.</w:t>
      </w:r>
      <w:r>
        <w:rPr>
          <w:rFonts w:ascii="Segoe UI" w:hAnsi="Segoe UI" w:cs="Segoe UI"/>
          <w:color w:val="545454"/>
          <w:sz w:val="21"/>
          <w:szCs w:val="21"/>
        </w:rPr>
        <w:br/>
        <w:t>2. Итоговая аттестация проводится на основе принципов объективности и независимости оценки качества подготовки обучающихся.</w:t>
      </w:r>
      <w:r>
        <w:rPr>
          <w:rFonts w:ascii="Segoe UI" w:hAnsi="Segoe UI" w:cs="Segoe UI"/>
          <w:color w:val="545454"/>
          <w:sz w:val="21"/>
          <w:szCs w:val="21"/>
        </w:rPr>
        <w:b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r>
        <w:rPr>
          <w:rFonts w:ascii="Segoe UI" w:hAnsi="Segoe UI" w:cs="Segoe UI"/>
          <w:color w:val="545454"/>
          <w:sz w:val="21"/>
          <w:szCs w:val="21"/>
        </w:rPr>
        <w:b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r>
        <w:rPr>
          <w:rFonts w:ascii="Segoe UI" w:hAnsi="Segoe UI" w:cs="Segoe UI"/>
          <w:color w:val="545454"/>
          <w:sz w:val="21"/>
          <w:szCs w:val="21"/>
        </w:rPr>
        <w:br/>
        <w:t xml:space="preserve">5. </w:t>
      </w:r>
      <w:proofErr w:type="gramStart"/>
      <w:r>
        <w:rPr>
          <w:rFonts w:ascii="Segoe UI" w:hAnsi="Segoe UI" w:cs="Segoe UI"/>
          <w:color w:val="545454"/>
          <w:sz w:val="21"/>
          <w:szCs w:val="21"/>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Segoe UI" w:hAnsi="Segoe UI" w:cs="Segoe UI"/>
          <w:color w:val="545454"/>
          <w:sz w:val="21"/>
          <w:szCs w:val="21"/>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r>
        <w:rPr>
          <w:rFonts w:ascii="Segoe UI" w:hAnsi="Segoe UI" w:cs="Segoe UI"/>
          <w:color w:val="545454"/>
          <w:sz w:val="21"/>
          <w:szCs w:val="21"/>
        </w:rPr>
        <w:b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Pr>
          <w:rFonts w:ascii="Segoe UI" w:hAnsi="Segoe UI" w:cs="Segoe UI"/>
          <w:color w:val="545454"/>
          <w:sz w:val="21"/>
          <w:szCs w:val="21"/>
        </w:rPr>
        <w:br/>
        <w:t xml:space="preserve">7. </w:t>
      </w:r>
      <w:proofErr w:type="gramStart"/>
      <w:r>
        <w:rPr>
          <w:rFonts w:ascii="Segoe UI" w:hAnsi="Segoe UI" w:cs="Segoe UI"/>
          <w:color w:val="545454"/>
          <w:sz w:val="21"/>
          <w:szCs w:val="21"/>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Pr>
          <w:rFonts w:ascii="Segoe UI" w:hAnsi="Segoe UI" w:cs="Segoe UI"/>
          <w:color w:val="545454"/>
          <w:sz w:val="21"/>
          <w:szCs w:val="21"/>
        </w:rPr>
        <w:br/>
        <w:t>8.</w:t>
      </w:r>
      <w:proofErr w:type="gramEnd"/>
      <w:r>
        <w:rPr>
          <w:rFonts w:ascii="Segoe UI" w:hAnsi="Segoe UI" w:cs="Segoe UI"/>
          <w:color w:val="545454"/>
          <w:sz w:val="21"/>
          <w:szCs w:val="21"/>
        </w:rPr>
        <w:t xml:space="preserve"> Не допускается взимание платы с </w:t>
      </w:r>
      <w:proofErr w:type="gramStart"/>
      <w:r>
        <w:rPr>
          <w:rFonts w:ascii="Segoe UI" w:hAnsi="Segoe UI" w:cs="Segoe UI"/>
          <w:color w:val="545454"/>
          <w:sz w:val="21"/>
          <w:szCs w:val="21"/>
        </w:rPr>
        <w:t>обучающихся</w:t>
      </w:r>
      <w:proofErr w:type="gramEnd"/>
      <w:r>
        <w:rPr>
          <w:rFonts w:ascii="Segoe UI" w:hAnsi="Segoe UI" w:cs="Segoe UI"/>
          <w:color w:val="545454"/>
          <w:sz w:val="21"/>
          <w:szCs w:val="21"/>
        </w:rPr>
        <w:t xml:space="preserve"> за прохождение государственной итоговой аттестации.</w:t>
      </w:r>
      <w:r>
        <w:rPr>
          <w:rFonts w:ascii="Segoe UI" w:hAnsi="Segoe UI" w:cs="Segoe UI"/>
          <w:color w:val="545454"/>
          <w:sz w:val="21"/>
          <w:szCs w:val="21"/>
        </w:rPr>
        <w:b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r>
        <w:rPr>
          <w:rFonts w:ascii="Segoe UI" w:hAnsi="Segoe UI" w:cs="Segoe UI"/>
          <w:color w:val="545454"/>
          <w:sz w:val="21"/>
          <w:szCs w:val="21"/>
        </w:rPr>
        <w:b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Pr>
          <w:rFonts w:ascii="Segoe UI" w:hAnsi="Segoe UI" w:cs="Segoe UI"/>
          <w:color w:val="545454"/>
          <w:sz w:val="21"/>
          <w:szCs w:val="21"/>
        </w:rPr>
        <w:b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r>
        <w:rPr>
          <w:rFonts w:ascii="Segoe UI" w:hAnsi="Segoe UI" w:cs="Segoe UI"/>
          <w:color w:val="545454"/>
          <w:sz w:val="21"/>
          <w:szCs w:val="21"/>
        </w:rPr>
        <w:b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r>
        <w:rPr>
          <w:rFonts w:ascii="Segoe UI" w:hAnsi="Segoe UI" w:cs="Segoe UI"/>
          <w:color w:val="545454"/>
          <w:sz w:val="21"/>
          <w:szCs w:val="21"/>
        </w:rPr>
        <w:b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Pr>
          <w:rFonts w:ascii="Segoe UI" w:hAnsi="Segoe UI" w:cs="Segoe UI"/>
          <w:color w:val="545454"/>
          <w:sz w:val="21"/>
          <w:szCs w:val="21"/>
        </w:rPr>
        <w:br/>
        <w:t>12. Обеспечение проведения государственной итоговой аттестации осуществляется:</w:t>
      </w:r>
      <w:r>
        <w:rPr>
          <w:rFonts w:ascii="Segoe UI" w:hAnsi="Segoe UI" w:cs="Segoe UI"/>
          <w:color w:val="545454"/>
          <w:sz w:val="21"/>
          <w:szCs w:val="21"/>
        </w:rPr>
        <w:br/>
      </w:r>
      <w:r>
        <w:rPr>
          <w:rFonts w:ascii="Segoe UI" w:hAnsi="Segoe UI" w:cs="Segoe UI"/>
          <w:color w:val="545454"/>
          <w:sz w:val="21"/>
          <w:szCs w:val="21"/>
        </w:rP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r>
        <w:rPr>
          <w:rFonts w:ascii="Segoe UI" w:hAnsi="Segoe UI" w:cs="Segoe UI"/>
          <w:color w:val="545454"/>
          <w:sz w:val="21"/>
          <w:szCs w:val="21"/>
        </w:rPr>
        <w:br/>
      </w:r>
      <w:proofErr w:type="gramStart"/>
      <w:r>
        <w:rPr>
          <w:rFonts w:ascii="Segoe UI" w:hAnsi="Segoe UI" w:cs="Segoe UI"/>
          <w:color w:val="545454"/>
          <w:sz w:val="21"/>
          <w:szCs w:val="21"/>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Segoe UI" w:hAnsi="Segoe UI" w:cs="Segoe UI"/>
          <w:color w:val="545454"/>
          <w:sz w:val="21"/>
          <w:szCs w:val="21"/>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r>
        <w:rPr>
          <w:rFonts w:ascii="Segoe UI" w:hAnsi="Segoe UI" w:cs="Segoe UI"/>
          <w:color w:val="545454"/>
          <w:sz w:val="21"/>
          <w:szCs w:val="21"/>
        </w:rPr>
        <w:b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ascii="Segoe UI" w:hAnsi="Segoe UI" w:cs="Segoe UI"/>
          <w:color w:val="545454"/>
          <w:sz w:val="21"/>
          <w:szCs w:val="21"/>
        </w:rPr>
        <w:t>обучающихся</w:t>
      </w:r>
      <w:proofErr w:type="gramEnd"/>
      <w:r>
        <w:rPr>
          <w:rFonts w:ascii="Segoe UI" w:hAnsi="Segoe UI" w:cs="Segoe UI"/>
          <w:color w:val="545454"/>
          <w:sz w:val="21"/>
          <w:szCs w:val="21"/>
        </w:rPr>
        <w:t xml:space="preserve"> по соответствующим образовательным программам.</w:t>
      </w:r>
      <w:r>
        <w:rPr>
          <w:rFonts w:ascii="Segoe UI" w:hAnsi="Segoe UI" w:cs="Segoe UI"/>
          <w:color w:val="545454"/>
          <w:sz w:val="21"/>
          <w:szCs w:val="21"/>
        </w:rPr>
        <w:br/>
        <w:t xml:space="preserve">13. </w:t>
      </w:r>
      <w:proofErr w:type="gramStart"/>
      <w:r>
        <w:rPr>
          <w:rFonts w:ascii="Segoe UI" w:hAnsi="Segoe UI" w:cs="Segoe UI"/>
          <w:color w:val="545454"/>
          <w:sz w:val="21"/>
          <w:szCs w:val="21"/>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r>
        <w:rPr>
          <w:rFonts w:ascii="Segoe UI" w:hAnsi="Segoe UI" w:cs="Segoe UI"/>
          <w:color w:val="545454"/>
          <w:sz w:val="21"/>
          <w:szCs w:val="21"/>
        </w:rPr>
        <w:b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w:t>
      </w:r>
      <w:proofErr w:type="gramEnd"/>
      <w:r>
        <w:rPr>
          <w:rFonts w:ascii="Segoe UI" w:hAnsi="Segoe UI" w:cs="Segoe UI"/>
          <w:color w:val="545454"/>
          <w:sz w:val="21"/>
          <w:szCs w:val="21"/>
        </w:rPr>
        <w:t xml:space="preserve"> </w:t>
      </w:r>
      <w:proofErr w:type="gramStart"/>
      <w:r>
        <w:rPr>
          <w:rFonts w:ascii="Segoe UI" w:hAnsi="Segoe UI" w:cs="Segoe UI"/>
          <w:color w:val="545454"/>
          <w:sz w:val="21"/>
          <w:szCs w:val="21"/>
        </w:rPr>
        <w:t>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w:t>
      </w:r>
      <w:proofErr w:type="gramEnd"/>
      <w:r>
        <w:rPr>
          <w:rFonts w:ascii="Segoe UI" w:hAnsi="Segoe UI" w:cs="Segoe UI"/>
          <w:color w:val="545454"/>
          <w:sz w:val="21"/>
          <w:szCs w:val="21"/>
        </w:rPr>
        <w:t xml:space="preserve"> нормативно-правовому регулированию в сфере образования;</w:t>
      </w:r>
      <w:r>
        <w:rPr>
          <w:rFonts w:ascii="Segoe UI" w:hAnsi="Segoe UI" w:cs="Segoe UI"/>
          <w:color w:val="545454"/>
          <w:sz w:val="21"/>
          <w:szCs w:val="21"/>
        </w:rPr>
        <w:br/>
      </w:r>
      <w:proofErr w:type="gramStart"/>
      <w:r>
        <w:rPr>
          <w:rFonts w:ascii="Segoe UI" w:hAnsi="Segoe UI" w:cs="Segoe UI"/>
          <w:color w:val="545454"/>
          <w:sz w:val="21"/>
          <w:szCs w:val="21"/>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Segoe UI" w:hAnsi="Segoe UI" w:cs="Segoe UI"/>
          <w:color w:val="545454"/>
          <w:sz w:val="21"/>
          <w:szCs w:val="21"/>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r>
        <w:rPr>
          <w:rFonts w:ascii="Segoe UI" w:hAnsi="Segoe UI" w:cs="Segoe UI"/>
          <w:color w:val="545454"/>
          <w:sz w:val="21"/>
          <w:szCs w:val="21"/>
        </w:rPr>
        <w:br/>
        <w:t xml:space="preserve">14. </w:t>
      </w:r>
      <w:proofErr w:type="gramStart"/>
      <w:r>
        <w:rPr>
          <w:rFonts w:ascii="Segoe UI" w:hAnsi="Segoe UI" w:cs="Segoe UI"/>
          <w:color w:val="545454"/>
          <w:sz w:val="21"/>
          <w:szCs w:val="21"/>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ascii="Segoe UI" w:hAnsi="Segoe UI" w:cs="Segoe UI"/>
          <w:color w:val="545454"/>
          <w:sz w:val="21"/>
          <w:szCs w:val="21"/>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Pr>
          <w:rFonts w:ascii="Segoe UI" w:hAnsi="Segoe UI" w:cs="Segoe UI"/>
          <w:color w:val="545454"/>
          <w:sz w:val="21"/>
          <w:szCs w:val="21"/>
        </w:rPr>
        <w:br/>
        <w:t xml:space="preserve">15. </w:t>
      </w:r>
      <w:proofErr w:type="gramStart"/>
      <w:r>
        <w:rPr>
          <w:rFonts w:ascii="Segoe UI" w:hAnsi="Segoe UI" w:cs="Segoe UI"/>
          <w:color w:val="545454"/>
          <w:sz w:val="21"/>
          <w:szCs w:val="21"/>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w:t>
      </w:r>
      <w:r>
        <w:rPr>
          <w:rFonts w:ascii="Segoe UI" w:hAnsi="Segoe UI" w:cs="Segoe UI"/>
          <w:color w:val="545454"/>
          <w:sz w:val="21"/>
          <w:szCs w:val="21"/>
        </w:rPr>
        <w:lastRenderedPageBreak/>
        <w:t>при проведении государственной</w:t>
      </w:r>
      <w:proofErr w:type="gramEnd"/>
      <w:r>
        <w:rPr>
          <w:rFonts w:ascii="Segoe UI" w:hAnsi="Segoe UI" w:cs="Segoe UI"/>
          <w:color w:val="545454"/>
          <w:sz w:val="21"/>
          <w:szCs w:val="21"/>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r>
        <w:rPr>
          <w:rFonts w:ascii="Segoe UI" w:hAnsi="Segoe UI" w:cs="Segoe UI"/>
          <w:color w:val="545454"/>
          <w:sz w:val="21"/>
          <w:szCs w:val="21"/>
        </w:rPr>
        <w:b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r>
        <w:rPr>
          <w:rFonts w:ascii="Segoe UI" w:hAnsi="Segoe UI" w:cs="Segoe UI"/>
          <w:color w:val="545454"/>
          <w:sz w:val="21"/>
          <w:szCs w:val="21"/>
        </w:rPr>
        <w:br/>
      </w:r>
      <w:proofErr w:type="gramStart"/>
      <w:r>
        <w:rPr>
          <w:rFonts w:ascii="Segoe UI" w:hAnsi="Segoe UI" w:cs="Segoe UI"/>
          <w:color w:val="545454"/>
          <w:sz w:val="21"/>
          <w:szCs w:val="21"/>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r>
        <w:rPr>
          <w:rFonts w:ascii="Segoe UI" w:hAnsi="Segoe UI" w:cs="Segoe UI"/>
          <w:color w:val="545454"/>
          <w:sz w:val="21"/>
          <w:szCs w:val="21"/>
        </w:rPr>
        <w:br/>
        <w:t>16.</w:t>
      </w:r>
      <w:proofErr w:type="gramEnd"/>
      <w:r>
        <w:rPr>
          <w:rFonts w:ascii="Segoe UI" w:hAnsi="Segoe UI" w:cs="Segoe UI"/>
          <w:color w:val="545454"/>
          <w:sz w:val="21"/>
          <w:szCs w:val="21"/>
        </w:rPr>
        <w:t xml:space="preserve">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r>
        <w:rPr>
          <w:rFonts w:ascii="Segoe UI" w:hAnsi="Segoe UI" w:cs="Segoe UI"/>
          <w:color w:val="545454"/>
          <w:sz w:val="21"/>
          <w:szCs w:val="21"/>
        </w:rPr>
        <w:br/>
        <w:t xml:space="preserve">17. </w:t>
      </w:r>
      <w:proofErr w:type="gramStart"/>
      <w:r>
        <w:rPr>
          <w:rFonts w:ascii="Segoe UI" w:hAnsi="Segoe UI" w:cs="Segoe UI"/>
          <w:color w:val="545454"/>
          <w:sz w:val="21"/>
          <w:szCs w:val="21"/>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917408" w:rsidRDefault="00917408" w:rsidP="00917408">
      <w:pPr>
        <w:pStyle w:val="a3"/>
        <w:shd w:val="clear" w:color="auto" w:fill="FFFFFF"/>
        <w:spacing w:before="0" w:beforeAutospacing="0" w:after="0" w:afterAutospacing="0"/>
        <w:ind w:firstLine="300"/>
        <w:rPr>
          <w:rFonts w:ascii="Segoe UI" w:hAnsi="Segoe UI" w:cs="Segoe UI"/>
          <w:color w:val="545454"/>
          <w:sz w:val="21"/>
          <w:szCs w:val="21"/>
        </w:rPr>
      </w:pPr>
      <w:r>
        <w:rPr>
          <w:rFonts w:ascii="Segoe UI" w:hAnsi="Segoe UI" w:cs="Segoe UI"/>
          <w:color w:val="545454"/>
          <w:sz w:val="21"/>
          <w:szCs w:val="21"/>
        </w:rPr>
        <w:t> </w:t>
      </w:r>
    </w:p>
    <w:sectPr w:rsidR="00917408" w:rsidSect="009174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7408"/>
    <w:rsid w:val="00917408"/>
    <w:rsid w:val="00C31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17408"/>
    <w:rPr>
      <w:i/>
      <w:iCs/>
    </w:rPr>
  </w:style>
</w:styles>
</file>

<file path=word/webSettings.xml><?xml version="1.0" encoding="utf-8"?>
<w:webSettings xmlns:r="http://schemas.openxmlformats.org/officeDocument/2006/relationships" xmlns:w="http://schemas.openxmlformats.org/wordprocessingml/2006/main">
  <w:divs>
    <w:div w:id="4545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1627</Words>
  <Characters>9277</Characters>
  <Application>Microsoft Office Word</Application>
  <DocSecurity>0</DocSecurity>
  <Lines>77</Lines>
  <Paragraphs>21</Paragraphs>
  <ScaleCrop>false</ScaleCrop>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2013-12-06T08:47:00Z</dcterms:created>
  <dcterms:modified xsi:type="dcterms:W3CDTF">2013-12-06T08:49:00Z</dcterms:modified>
</cp:coreProperties>
</file>